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60DA" w14:textId="77777777" w:rsidR="007C2DEB" w:rsidRDefault="007C2DEB" w:rsidP="003F28C0">
      <w:pPr>
        <w:jc w:val="center"/>
        <w:rPr>
          <w:b/>
        </w:rPr>
      </w:pPr>
    </w:p>
    <w:p w14:paraId="4B62C55B" w14:textId="2FB74A5B" w:rsidR="00743AB3" w:rsidRPr="003F28C0" w:rsidRDefault="00743AB3" w:rsidP="003F28C0">
      <w:pPr>
        <w:jc w:val="center"/>
        <w:rPr>
          <w:b/>
        </w:rPr>
      </w:pPr>
      <w:r w:rsidRPr="003F28C0">
        <w:rPr>
          <w:b/>
        </w:rPr>
        <w:t xml:space="preserve">Taux d'intérêt </w:t>
      </w:r>
      <w:r w:rsidR="005551C0" w:rsidRPr="003F28C0">
        <w:rPr>
          <w:b/>
        </w:rPr>
        <w:t>nominal</w:t>
      </w:r>
      <w:r w:rsidRPr="003F28C0">
        <w:rPr>
          <w:b/>
        </w:rPr>
        <w:t xml:space="preserve"> des </w:t>
      </w:r>
      <w:r w:rsidR="00A54F22" w:rsidRPr="003F28C0">
        <w:rPr>
          <w:b/>
        </w:rPr>
        <w:t>« </w:t>
      </w:r>
      <w:r w:rsidRPr="003F28C0">
        <w:rPr>
          <w:b/>
        </w:rPr>
        <w:t>obligations 2023</w:t>
      </w:r>
      <w:r w:rsidR="00A8208C" w:rsidRPr="003F28C0">
        <w:rPr>
          <w:b/>
        </w:rPr>
        <w:t>-</w:t>
      </w:r>
      <w:r w:rsidRPr="003F28C0">
        <w:rPr>
          <w:b/>
        </w:rPr>
        <w:t>01</w:t>
      </w:r>
      <w:r w:rsidR="00A54F22" w:rsidRPr="003F28C0">
        <w:rPr>
          <w:b/>
        </w:rPr>
        <w:t> »</w:t>
      </w:r>
      <w:r w:rsidRPr="003F28C0">
        <w:rPr>
          <w:b/>
        </w:rPr>
        <w:t xml:space="preserve"> du FPCT "FT AUTO MOBILITY" pour la période commençant le </w:t>
      </w:r>
      <w:r w:rsidR="00FB11A9" w:rsidRPr="00FB11A9">
        <w:rPr>
          <w:b/>
        </w:rPr>
        <w:t xml:space="preserve">20 </w:t>
      </w:r>
      <w:r w:rsidR="007B2178">
        <w:rPr>
          <w:b/>
        </w:rPr>
        <w:t>septembre</w:t>
      </w:r>
      <w:r w:rsidR="00FB11A9" w:rsidRPr="00FB11A9">
        <w:rPr>
          <w:b/>
        </w:rPr>
        <w:t xml:space="preserve"> 202</w:t>
      </w:r>
      <w:r w:rsidR="00FB11A9">
        <w:rPr>
          <w:b/>
        </w:rPr>
        <w:t>5</w:t>
      </w:r>
      <w:r w:rsidR="00FB11A9" w:rsidRPr="00FB11A9">
        <w:rPr>
          <w:b/>
        </w:rPr>
        <w:t xml:space="preserve"> (inclus) et se terminant le 20 </w:t>
      </w:r>
      <w:r w:rsidR="007B2178" w:rsidRPr="007B2178">
        <w:rPr>
          <w:b/>
        </w:rPr>
        <w:t>décembre</w:t>
      </w:r>
      <w:r w:rsidR="00FB11A9">
        <w:rPr>
          <w:b/>
        </w:rPr>
        <w:t xml:space="preserve"> </w:t>
      </w:r>
      <w:r w:rsidR="00FB11A9" w:rsidRPr="00FB11A9">
        <w:rPr>
          <w:b/>
        </w:rPr>
        <w:t>202</w:t>
      </w:r>
      <w:r w:rsidR="00FB11A9">
        <w:rPr>
          <w:b/>
        </w:rPr>
        <w:t>5</w:t>
      </w:r>
      <w:r w:rsidR="00FB11A9" w:rsidRPr="00FB11A9">
        <w:rPr>
          <w:b/>
        </w:rPr>
        <w:t xml:space="preserve"> (exclus)</w:t>
      </w:r>
      <w:r w:rsidR="00F92EBF" w:rsidRPr="003F28C0">
        <w:rPr>
          <w:b/>
        </w:rPr>
        <w:t>.</w:t>
      </w:r>
    </w:p>
    <w:p w14:paraId="7B33AB34" w14:textId="77777777" w:rsidR="003F28C0" w:rsidRDefault="003F28C0" w:rsidP="00B86BED">
      <w:pPr>
        <w:jc w:val="both"/>
      </w:pPr>
    </w:p>
    <w:p w14:paraId="083BE500" w14:textId="0C964046" w:rsidR="00B86BED" w:rsidRDefault="00B86BED" w:rsidP="00B86BED">
      <w:pPr>
        <w:jc w:val="both"/>
      </w:pPr>
      <w:r>
        <w:t xml:space="preserve">Conformément au règlement de gestion du FPCT "FT AUTO MOBILITY", le taux d'intérêt nominal des </w:t>
      </w:r>
      <w:r w:rsidR="00A54F22">
        <w:t>« </w:t>
      </w:r>
      <w:r>
        <w:t>obligations 2023</w:t>
      </w:r>
      <w:r w:rsidR="00A8208C">
        <w:t>-</w:t>
      </w:r>
      <w:r>
        <w:t>01</w:t>
      </w:r>
      <w:r w:rsidR="00A54F22">
        <w:t> »</w:t>
      </w:r>
      <w:r>
        <w:t xml:space="preserve"> p</w:t>
      </w:r>
      <w:r w:rsidR="00086D13">
        <w:t xml:space="preserve">our la période commençant le </w:t>
      </w:r>
      <w:r w:rsidR="00086D13" w:rsidRPr="00086D13">
        <w:t xml:space="preserve">20 </w:t>
      </w:r>
      <w:r w:rsidR="007B2178" w:rsidRPr="007B2178">
        <w:t>septembre</w:t>
      </w:r>
      <w:r w:rsidR="00086D13" w:rsidRPr="00086D13">
        <w:t xml:space="preserve"> 202</w:t>
      </w:r>
      <w:r w:rsidR="00FB11A9">
        <w:t>5</w:t>
      </w:r>
      <w:r w:rsidR="00086D13" w:rsidRPr="00086D13">
        <w:t xml:space="preserve"> </w:t>
      </w:r>
      <w:r>
        <w:t>(inclus) et se terminant le 20</w:t>
      </w:r>
      <w:r w:rsidR="006E650E">
        <w:t xml:space="preserve"> </w:t>
      </w:r>
      <w:r w:rsidR="007B2178" w:rsidRPr="007B2178">
        <w:t>décembre</w:t>
      </w:r>
      <w:r w:rsidR="00FB11A9">
        <w:t xml:space="preserve"> </w:t>
      </w:r>
      <w:r w:rsidR="00086D13" w:rsidRPr="00086D13">
        <w:t>202</w:t>
      </w:r>
      <w:r w:rsidR="00FB11A9">
        <w:t>5</w:t>
      </w:r>
      <w:r w:rsidR="00086D13" w:rsidRPr="00086D13">
        <w:t xml:space="preserve"> </w:t>
      </w:r>
      <w:r>
        <w:t>(exclus) correspond au taux de référence majoré de la prime de risque, tels que calculés ci-</w:t>
      </w:r>
      <w:r w:rsidR="005167FD">
        <w:t>dessous :</w:t>
      </w:r>
    </w:p>
    <w:p w14:paraId="7CCCF542" w14:textId="12C3081A" w:rsidR="00B86BED" w:rsidRDefault="00B86BED" w:rsidP="00C20BCE">
      <w:pPr>
        <w:tabs>
          <w:tab w:val="left" w:pos="142"/>
        </w:tabs>
        <w:jc w:val="both"/>
      </w:pPr>
      <w:r>
        <w:t>-</w:t>
      </w:r>
      <w:r>
        <w:tab/>
        <w:t>Taux de</w:t>
      </w:r>
      <w:r w:rsidR="00A8208C">
        <w:t xml:space="preserve"> référence des </w:t>
      </w:r>
      <w:r w:rsidR="00813EF4">
        <w:t>« </w:t>
      </w:r>
      <w:r w:rsidR="00A8208C">
        <w:t>obligations 2023-</w:t>
      </w:r>
      <w:r>
        <w:t>01</w:t>
      </w:r>
      <w:r w:rsidR="00813EF4">
        <w:t> »</w:t>
      </w:r>
      <w:r>
        <w:t xml:space="preserve"> est le taux le plus élevé entre le taux de référence</w:t>
      </w:r>
      <w:r w:rsidR="00C47A07">
        <w:t xml:space="preserve"> 13 semaines publié par Bank Al-</w:t>
      </w:r>
      <w:r w:rsidR="00A3746F">
        <w:t xml:space="preserve">Maghrib le </w:t>
      </w:r>
      <w:r w:rsidR="00EB6060">
        <w:t>1</w:t>
      </w:r>
      <w:r w:rsidR="007B2178">
        <w:t>5</w:t>
      </w:r>
      <w:r w:rsidR="00A3746F">
        <w:t>/</w:t>
      </w:r>
      <w:r w:rsidR="00EB6060">
        <w:t>0</w:t>
      </w:r>
      <w:r w:rsidR="007B2178">
        <w:t>9</w:t>
      </w:r>
      <w:r>
        <w:t>/202</w:t>
      </w:r>
      <w:r w:rsidR="00EB6060">
        <w:t>5</w:t>
      </w:r>
      <w:r>
        <w:t xml:space="preserve"> et le taux directeur annoncé par le dernier conseil </w:t>
      </w:r>
      <w:r w:rsidR="00C47A07">
        <w:t xml:space="preserve">de </w:t>
      </w:r>
      <w:r>
        <w:t>Bank Al</w:t>
      </w:r>
      <w:r w:rsidR="00C47A07">
        <w:t>-</w:t>
      </w:r>
      <w:r w:rsidR="00086D13">
        <w:t xml:space="preserve">Maghrib précédant le </w:t>
      </w:r>
      <w:r w:rsidR="00EB6060">
        <w:t>1</w:t>
      </w:r>
      <w:r w:rsidR="007B2178">
        <w:t>6</w:t>
      </w:r>
      <w:r w:rsidR="00EB6060">
        <w:t>/</w:t>
      </w:r>
      <w:r w:rsidR="006E650E">
        <w:t>0</w:t>
      </w:r>
      <w:r w:rsidR="007B2178">
        <w:t>9</w:t>
      </w:r>
      <w:r>
        <w:t>/202</w:t>
      </w:r>
      <w:r w:rsidR="006E650E">
        <w:t>5</w:t>
      </w:r>
      <w:r w:rsidR="00BE39BA" w:rsidRPr="00BE39BA">
        <w:t xml:space="preserve"> </w:t>
      </w:r>
      <w:r w:rsidR="00BE39BA">
        <w:t>(</w:t>
      </w:r>
      <w:r w:rsidR="00BE39BA" w:rsidRPr="00BE39BA">
        <w:t>la date de révision</w:t>
      </w:r>
      <w:r w:rsidR="00BE39BA">
        <w:t xml:space="preserve"> du taux nominal</w:t>
      </w:r>
      <w:r w:rsidR="00C47A07">
        <w:t>)</w:t>
      </w:r>
      <w:r w:rsidR="006B1EC1">
        <w:t>, qui est égal à</w:t>
      </w:r>
      <w:r w:rsidR="00C47A07">
        <w:t xml:space="preserve"> </w:t>
      </w:r>
      <w:r w:rsidR="005167FD">
        <w:t>2,</w:t>
      </w:r>
      <w:r w:rsidR="006E650E">
        <w:t>25</w:t>
      </w:r>
      <w:r w:rsidR="00A14DA3">
        <w:t>%*</w:t>
      </w:r>
      <w:r w:rsidR="00BE39BA">
        <w:t>.</w:t>
      </w:r>
      <w:r>
        <w:t xml:space="preserve"> </w:t>
      </w:r>
    </w:p>
    <w:p w14:paraId="5DE9D106" w14:textId="2895B20D" w:rsidR="00B86BED" w:rsidRDefault="00B86BED" w:rsidP="00C20BCE">
      <w:pPr>
        <w:tabs>
          <w:tab w:val="left" w:pos="142"/>
        </w:tabs>
        <w:jc w:val="both"/>
      </w:pPr>
      <w:r>
        <w:t>-</w:t>
      </w:r>
      <w:r>
        <w:tab/>
        <w:t>Prime de risque : égale à la prime de risque appliquée au titre des obligations 2023-01 qui est de l’ordre de 75 points de base.</w:t>
      </w:r>
    </w:p>
    <w:p w14:paraId="21D0C3C0" w14:textId="3602136B" w:rsidR="005167FD" w:rsidRDefault="00B86BED">
      <w:pPr>
        <w:jc w:val="both"/>
      </w:pPr>
      <w:r>
        <w:t xml:space="preserve">Le taux d’intérêt nominal des </w:t>
      </w:r>
      <w:r w:rsidR="00A54F22">
        <w:t>« </w:t>
      </w:r>
      <w:r>
        <w:t>obligations 2023</w:t>
      </w:r>
      <w:r w:rsidR="00813EF4">
        <w:t>-</w:t>
      </w:r>
      <w:r>
        <w:t>01</w:t>
      </w:r>
      <w:r w:rsidR="00A54F22">
        <w:t> »</w:t>
      </w:r>
      <w:r w:rsidR="00A3746F">
        <w:t xml:space="preserve"> du </w:t>
      </w:r>
      <w:r w:rsidR="00726868">
        <w:t>10</w:t>
      </w:r>
      <w:r w:rsidRPr="00C47A07">
        <w:rPr>
          <w:vertAlign w:val="superscript"/>
        </w:rPr>
        <w:t>ème</w:t>
      </w:r>
      <w:r>
        <w:t xml:space="preserve"> trimestre est </w:t>
      </w:r>
      <w:r w:rsidR="00A54F22">
        <w:t xml:space="preserve">égal à </w:t>
      </w:r>
      <w:r w:rsidR="00FB11A9" w:rsidRPr="00641FE7">
        <w:rPr>
          <w:b/>
          <w:bCs/>
        </w:rPr>
        <w:t xml:space="preserve">3 </w:t>
      </w:r>
      <w:r w:rsidR="001B49EF" w:rsidRPr="00641FE7">
        <w:rPr>
          <w:b/>
          <w:bCs/>
        </w:rPr>
        <w:t>%</w:t>
      </w:r>
      <w:r w:rsidR="00BE39BA">
        <w:t>.</w:t>
      </w:r>
    </w:p>
    <w:p w14:paraId="6CC4ADA2" w14:textId="77777777" w:rsidR="00A14DA3" w:rsidRDefault="00A14DA3">
      <w:pPr>
        <w:jc w:val="both"/>
      </w:pPr>
    </w:p>
    <w:p w14:paraId="3F3D97CF" w14:textId="214B1BAC" w:rsidR="00A14DA3" w:rsidRPr="00911B59" w:rsidRDefault="00A14DA3" w:rsidP="00A14DA3">
      <w:pPr>
        <w:jc w:val="both"/>
        <w:rPr>
          <w:i/>
          <w:iCs/>
          <w:sz w:val="18"/>
          <w:szCs w:val="18"/>
        </w:rPr>
      </w:pPr>
      <w:r w:rsidRPr="00911B59">
        <w:rPr>
          <w:i/>
          <w:iCs/>
          <w:sz w:val="18"/>
          <w:szCs w:val="18"/>
        </w:rPr>
        <w:t>*</w:t>
      </w:r>
      <w:r w:rsidRPr="00A14DA3">
        <w:rPr>
          <w:i/>
          <w:iCs/>
          <w:sz w:val="18"/>
          <w:szCs w:val="18"/>
        </w:rPr>
        <w:t xml:space="preserve">Il s'agit du taux directeur fixé à 2,25 %, tel qu’annoncé lors du dernier conseil de Bank Al-Maghrib tenu le </w:t>
      </w:r>
      <w:r w:rsidR="007B2178">
        <w:rPr>
          <w:i/>
          <w:iCs/>
          <w:sz w:val="18"/>
          <w:szCs w:val="18"/>
        </w:rPr>
        <w:t xml:space="preserve">23 </w:t>
      </w:r>
      <w:r w:rsidR="007B2178" w:rsidRPr="00A14DA3">
        <w:rPr>
          <w:i/>
          <w:iCs/>
          <w:sz w:val="18"/>
          <w:szCs w:val="18"/>
        </w:rPr>
        <w:t>juin</w:t>
      </w:r>
      <w:r w:rsidRPr="00A14DA3">
        <w:rPr>
          <w:i/>
          <w:iCs/>
          <w:sz w:val="18"/>
          <w:szCs w:val="18"/>
        </w:rPr>
        <w:t xml:space="preserve"> 2025. Ce taux demeure supérieur au taux de référence à 13 semaines, publié par Bank Al-Maghrib le 1</w:t>
      </w:r>
      <w:r w:rsidR="007B2178">
        <w:rPr>
          <w:i/>
          <w:iCs/>
          <w:sz w:val="18"/>
          <w:szCs w:val="18"/>
        </w:rPr>
        <w:t>5</w:t>
      </w:r>
      <w:r w:rsidRPr="00A14DA3">
        <w:rPr>
          <w:i/>
          <w:iCs/>
          <w:sz w:val="18"/>
          <w:szCs w:val="18"/>
        </w:rPr>
        <w:t xml:space="preserve"> </w:t>
      </w:r>
      <w:r w:rsidR="007B2178">
        <w:rPr>
          <w:i/>
          <w:iCs/>
          <w:sz w:val="18"/>
          <w:szCs w:val="18"/>
        </w:rPr>
        <w:t>septembre</w:t>
      </w:r>
      <w:r w:rsidRPr="00A14DA3">
        <w:rPr>
          <w:i/>
          <w:iCs/>
          <w:sz w:val="18"/>
          <w:szCs w:val="18"/>
        </w:rPr>
        <w:t xml:space="preserve"> 2025, qui s’établit à 2,0</w:t>
      </w:r>
      <w:r w:rsidR="007B2178">
        <w:rPr>
          <w:i/>
          <w:iCs/>
          <w:sz w:val="18"/>
          <w:szCs w:val="18"/>
        </w:rPr>
        <w:t>9</w:t>
      </w:r>
      <w:r w:rsidRPr="00A14DA3">
        <w:rPr>
          <w:i/>
          <w:iCs/>
          <w:sz w:val="18"/>
          <w:szCs w:val="18"/>
        </w:rPr>
        <w:t xml:space="preserve"> %.</w:t>
      </w:r>
    </w:p>
    <w:p w14:paraId="3CA4EEC5" w14:textId="77777777" w:rsidR="006E650E" w:rsidRPr="00EE5FD9" w:rsidRDefault="006E650E">
      <w:pPr>
        <w:jc w:val="both"/>
      </w:pPr>
    </w:p>
    <w:p w14:paraId="48CCADCA" w14:textId="77777777" w:rsidR="005F695F" w:rsidRDefault="005F695F">
      <w:pPr>
        <w:jc w:val="both"/>
        <w:rPr>
          <w:sz w:val="18"/>
          <w:szCs w:val="18"/>
        </w:rPr>
      </w:pPr>
    </w:p>
    <w:p w14:paraId="02EEE9F7" w14:textId="77777777" w:rsidR="005F695F" w:rsidRDefault="005F695F">
      <w:pPr>
        <w:jc w:val="both"/>
        <w:rPr>
          <w:sz w:val="18"/>
          <w:szCs w:val="18"/>
        </w:rPr>
      </w:pPr>
    </w:p>
    <w:p w14:paraId="65E2182A" w14:textId="77777777" w:rsidR="005F695F" w:rsidRDefault="005F695F">
      <w:pPr>
        <w:jc w:val="both"/>
        <w:rPr>
          <w:sz w:val="18"/>
          <w:szCs w:val="18"/>
        </w:rPr>
      </w:pPr>
    </w:p>
    <w:p w14:paraId="1EAB0C9F" w14:textId="77777777" w:rsidR="005F695F" w:rsidRDefault="005F695F">
      <w:pPr>
        <w:jc w:val="both"/>
        <w:rPr>
          <w:sz w:val="18"/>
          <w:szCs w:val="18"/>
        </w:rPr>
      </w:pPr>
    </w:p>
    <w:p w14:paraId="366A6BDB" w14:textId="77777777" w:rsidR="005F695F" w:rsidRDefault="005F695F">
      <w:pPr>
        <w:jc w:val="both"/>
        <w:rPr>
          <w:sz w:val="18"/>
          <w:szCs w:val="18"/>
        </w:rPr>
      </w:pPr>
    </w:p>
    <w:p w14:paraId="5F4F377F" w14:textId="77777777" w:rsidR="005F695F" w:rsidRDefault="005F695F">
      <w:pPr>
        <w:jc w:val="both"/>
        <w:rPr>
          <w:sz w:val="18"/>
          <w:szCs w:val="18"/>
        </w:rPr>
      </w:pPr>
    </w:p>
    <w:p w14:paraId="0C44C5A0" w14:textId="77777777" w:rsidR="005F695F" w:rsidRDefault="005F695F">
      <w:pPr>
        <w:jc w:val="both"/>
        <w:rPr>
          <w:sz w:val="18"/>
          <w:szCs w:val="18"/>
        </w:rPr>
      </w:pPr>
    </w:p>
    <w:p w14:paraId="497DC3AC" w14:textId="6C00E892" w:rsidR="005F695F" w:rsidRDefault="005F695F">
      <w:pPr>
        <w:jc w:val="both"/>
        <w:rPr>
          <w:sz w:val="18"/>
          <w:szCs w:val="18"/>
        </w:rPr>
      </w:pPr>
    </w:p>
    <w:p w14:paraId="3D687EE5" w14:textId="2F747754" w:rsidR="005F695F" w:rsidRDefault="00EE5FD9" w:rsidP="00EE5FD9">
      <w:pPr>
        <w:tabs>
          <w:tab w:val="left" w:pos="206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7FA24B8" w14:textId="62F44C1C" w:rsidR="005F695F" w:rsidRDefault="005F695F">
      <w:pPr>
        <w:jc w:val="both"/>
        <w:rPr>
          <w:sz w:val="18"/>
          <w:szCs w:val="18"/>
        </w:rPr>
      </w:pPr>
    </w:p>
    <w:p w14:paraId="1437927E" w14:textId="1427C118" w:rsidR="005F695F" w:rsidRDefault="005F695F">
      <w:pPr>
        <w:jc w:val="both"/>
        <w:rPr>
          <w:sz w:val="18"/>
          <w:szCs w:val="18"/>
        </w:rPr>
      </w:pPr>
    </w:p>
    <w:p w14:paraId="6732EC1E" w14:textId="79E709EB" w:rsidR="005F695F" w:rsidRPr="00BE39BA" w:rsidRDefault="00EE5FD9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9DAB5" wp14:editId="1C44A86D">
                <wp:simplePos x="0" y="0"/>
                <wp:positionH relativeFrom="column">
                  <wp:posOffset>-457200</wp:posOffset>
                </wp:positionH>
                <wp:positionV relativeFrom="paragraph">
                  <wp:posOffset>1323975</wp:posOffset>
                </wp:positionV>
                <wp:extent cx="6480000" cy="0"/>
                <wp:effectExtent l="0" t="0" r="0" b="0"/>
                <wp:wrapNone/>
                <wp:docPr id="88714775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154C8" id="Connecteur droit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104.25pt" to="474.2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" strokecolor="black [3040]" strokeweight="1pt"/>
            </w:pict>
          </mc:Fallback>
        </mc:AlternateContent>
      </w:r>
    </w:p>
    <w:sectPr w:rsidR="005F695F" w:rsidRPr="00BE39BA" w:rsidSect="005F695F">
      <w:headerReference w:type="default" r:id="rId6"/>
      <w:footerReference w:type="default" r:id="rId7"/>
      <w:pgSz w:w="11906" w:h="16838"/>
      <w:pgMar w:top="1417" w:right="1417" w:bottom="1417" w:left="1417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60E6" w14:textId="77777777" w:rsidR="00301627" w:rsidRDefault="00301627" w:rsidP="005F695F">
      <w:pPr>
        <w:spacing w:after="0" w:line="240" w:lineRule="auto"/>
      </w:pPr>
      <w:r>
        <w:separator/>
      </w:r>
    </w:p>
  </w:endnote>
  <w:endnote w:type="continuationSeparator" w:id="0">
    <w:p w14:paraId="75D6FD6D" w14:textId="77777777" w:rsidR="00301627" w:rsidRDefault="00301627" w:rsidP="005F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BE59" w14:textId="77777777" w:rsidR="005F695F" w:rsidRDefault="005F695F" w:rsidP="005F695F">
    <w:pPr>
      <w:pStyle w:val="Pieddepage"/>
      <w:ind w:left="-709"/>
      <w:rPr>
        <w:b/>
        <w:bCs/>
        <w:sz w:val="16"/>
        <w:szCs w:val="16"/>
      </w:rPr>
    </w:pPr>
  </w:p>
  <w:p w14:paraId="342C0D55" w14:textId="451E622A" w:rsidR="005F695F" w:rsidRPr="00EE5FD9" w:rsidRDefault="005F695F" w:rsidP="005F695F">
    <w:pPr>
      <w:pStyle w:val="Pieddepage"/>
      <w:ind w:left="-709"/>
      <w:rPr>
        <w:rFonts w:ascii="Arial" w:hAnsi="Arial" w:cs="Arial"/>
        <w:b/>
        <w:bCs/>
        <w:sz w:val="16"/>
        <w:szCs w:val="16"/>
      </w:rPr>
    </w:pPr>
    <w:r w:rsidRPr="00EE5FD9">
      <w:rPr>
        <w:rFonts w:ascii="Arial" w:hAnsi="Arial" w:cs="Arial"/>
        <w:b/>
        <w:bCs/>
        <w:sz w:val="16"/>
        <w:szCs w:val="16"/>
      </w:rPr>
      <w:t>Société de Gestion de Fonds de Placement Collectifs en Titrisation</w:t>
    </w:r>
  </w:p>
  <w:p w14:paraId="5919460C" w14:textId="77777777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>S.A au Capital de 2.000.000 DH / 57, Bd Abdelmoumen, Casablanca 20 000</w:t>
    </w:r>
  </w:p>
  <w:p w14:paraId="7476D8E2" w14:textId="77777777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>RC : 439049 – CNSS : 1616221 – IF : 34598378 – ICE : 002161770000020</w:t>
    </w:r>
  </w:p>
  <w:p w14:paraId="719BA627" w14:textId="76BB2823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 xml:space="preserve">Tél : 05 29 09 96 13 – 05 22 42 96 13 / FAX : 05 22 42 97 51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27EC" w14:textId="77777777" w:rsidR="00301627" w:rsidRDefault="00301627" w:rsidP="005F695F">
      <w:pPr>
        <w:spacing w:after="0" w:line="240" w:lineRule="auto"/>
      </w:pPr>
      <w:r>
        <w:separator/>
      </w:r>
    </w:p>
  </w:footnote>
  <w:footnote w:type="continuationSeparator" w:id="0">
    <w:p w14:paraId="78D19A54" w14:textId="77777777" w:rsidR="00301627" w:rsidRDefault="00301627" w:rsidP="005F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D9D6" w14:textId="4AE404FA" w:rsidR="005F695F" w:rsidRDefault="005F695F" w:rsidP="005F695F">
    <w:pPr>
      <w:pStyle w:val="En-tte"/>
      <w:ind w:left="-567"/>
    </w:pPr>
    <w:r>
      <w:rPr>
        <w:noProof/>
      </w:rPr>
      <w:drawing>
        <wp:inline distT="0" distB="0" distL="0" distR="0" wp14:anchorId="34D26273" wp14:editId="6A260DE5">
          <wp:extent cx="1128236" cy="962891"/>
          <wp:effectExtent l="0" t="0" r="0" b="8890"/>
          <wp:docPr id="807949578" name="Image 1" descr="Une image contenant Police, logo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061912" name="Image 1" descr="Une image contenant Police, logo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895" cy="9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B3"/>
    <w:rsid w:val="00086D13"/>
    <w:rsid w:val="000D0C2A"/>
    <w:rsid w:val="000D4C78"/>
    <w:rsid w:val="0011511B"/>
    <w:rsid w:val="001661F4"/>
    <w:rsid w:val="00177D54"/>
    <w:rsid w:val="001B49EF"/>
    <w:rsid w:val="00247960"/>
    <w:rsid w:val="00272634"/>
    <w:rsid w:val="002B0F7D"/>
    <w:rsid w:val="002C60E0"/>
    <w:rsid w:val="00301627"/>
    <w:rsid w:val="003329B6"/>
    <w:rsid w:val="00351182"/>
    <w:rsid w:val="0039197D"/>
    <w:rsid w:val="003A3D0D"/>
    <w:rsid w:val="003C1B15"/>
    <w:rsid w:val="003E03FB"/>
    <w:rsid w:val="003F28C0"/>
    <w:rsid w:val="004032A0"/>
    <w:rsid w:val="00407838"/>
    <w:rsid w:val="00432ABA"/>
    <w:rsid w:val="0050207C"/>
    <w:rsid w:val="005167FD"/>
    <w:rsid w:val="005551C0"/>
    <w:rsid w:val="00577F27"/>
    <w:rsid w:val="005F695F"/>
    <w:rsid w:val="00607BA2"/>
    <w:rsid w:val="00641FE7"/>
    <w:rsid w:val="006B1EC1"/>
    <w:rsid w:val="006E650E"/>
    <w:rsid w:val="00710252"/>
    <w:rsid w:val="00726868"/>
    <w:rsid w:val="00743AB3"/>
    <w:rsid w:val="007475BC"/>
    <w:rsid w:val="007763D6"/>
    <w:rsid w:val="00784563"/>
    <w:rsid w:val="007B2178"/>
    <w:rsid w:val="007C2DEB"/>
    <w:rsid w:val="00813EF4"/>
    <w:rsid w:val="00891AB3"/>
    <w:rsid w:val="00896597"/>
    <w:rsid w:val="008B4F94"/>
    <w:rsid w:val="0092212B"/>
    <w:rsid w:val="00986D8E"/>
    <w:rsid w:val="009F6D0D"/>
    <w:rsid w:val="00A11AF8"/>
    <w:rsid w:val="00A14DA3"/>
    <w:rsid w:val="00A3746F"/>
    <w:rsid w:val="00A54F22"/>
    <w:rsid w:val="00A8208C"/>
    <w:rsid w:val="00A94CA3"/>
    <w:rsid w:val="00B86BED"/>
    <w:rsid w:val="00BE39BA"/>
    <w:rsid w:val="00C02F0C"/>
    <w:rsid w:val="00C20BCE"/>
    <w:rsid w:val="00C47A07"/>
    <w:rsid w:val="00CA33BF"/>
    <w:rsid w:val="00CE1F02"/>
    <w:rsid w:val="00CF19CA"/>
    <w:rsid w:val="00CF5F65"/>
    <w:rsid w:val="00E33136"/>
    <w:rsid w:val="00E4125E"/>
    <w:rsid w:val="00EB6060"/>
    <w:rsid w:val="00EC742C"/>
    <w:rsid w:val="00EE5FD9"/>
    <w:rsid w:val="00F60522"/>
    <w:rsid w:val="00F840F8"/>
    <w:rsid w:val="00F92EBF"/>
    <w:rsid w:val="00FB11A9"/>
    <w:rsid w:val="00F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1D47"/>
  <w15:docId w15:val="{E731DF64-D74B-464C-9E94-4852932E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95F"/>
  </w:style>
  <w:style w:type="paragraph" w:styleId="Pieddepage">
    <w:name w:val="footer"/>
    <w:basedOn w:val="Normal"/>
    <w:link w:val="PieddepageCar"/>
    <w:uiPriority w:val="99"/>
    <w:unhideWhenUsed/>
    <w:rsid w:val="005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95F"/>
  </w:style>
  <w:style w:type="paragraph" w:styleId="Paragraphedeliste">
    <w:name w:val="List Paragraph"/>
    <w:basedOn w:val="Normal"/>
    <w:uiPriority w:val="34"/>
    <w:qFormat/>
    <w:rsid w:val="0016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Zohra MOUMEN</dc:creator>
  <cp:lastModifiedBy>HAJAR OUAKIL</cp:lastModifiedBy>
  <cp:revision>6</cp:revision>
  <cp:lastPrinted>2024-09-13T15:19:00Z</cp:lastPrinted>
  <dcterms:created xsi:type="dcterms:W3CDTF">2025-06-16T16:52:00Z</dcterms:created>
  <dcterms:modified xsi:type="dcterms:W3CDTF">2025-09-15T15:57:00Z</dcterms:modified>
</cp:coreProperties>
</file>